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69A10" w14:textId="77777777" w:rsidR="00E022E2" w:rsidRPr="00E022E2" w:rsidRDefault="00E022E2" w:rsidP="00E022E2">
      <w:pPr>
        <w:numPr>
          <w:ilvl w:val="0"/>
          <w:numId w:val="1"/>
        </w:numPr>
        <w:pBdr>
          <w:bottom w:val="double" w:sz="4" w:space="1" w:color="auto"/>
        </w:pBdr>
        <w:shd w:val="clear" w:color="auto" w:fill="FFFFFF"/>
        <w:spacing w:line="24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b/>
          <w:bCs/>
          <w:color w:val="3A3A3A"/>
          <w:sz w:val="18"/>
          <w:szCs w:val="18"/>
          <w:bdr w:val="none" w:sz="0" w:space="0" w:color="auto" w:frame="1"/>
          <w:lang w:val="es-ES" w:eastAsia="es-ES"/>
        </w:rPr>
        <w:t>INFORMACIÓN GENERAL</w:t>
      </w:r>
    </w:p>
    <w:p w14:paraId="5330B6E2" w14:textId="77777777" w:rsidR="00E022E2" w:rsidRDefault="00E022E2" w:rsidP="00E022E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</w:p>
    <w:p w14:paraId="7E743340" w14:textId="77777777" w:rsidR="00E022E2" w:rsidRDefault="00E022E2" w:rsidP="00E022E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</w:p>
    <w:p w14:paraId="0992953B" w14:textId="0EE4E6BA" w:rsidR="00E022E2" w:rsidRPr="00E022E2" w:rsidRDefault="00E022E2" w:rsidP="00E022E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1.1 </w:t>
      </w:r>
      <w:r w:rsidRPr="00E022E2">
        <w:rPr>
          <w:rFonts w:ascii="Helvetica" w:eastAsia="Times New Roman" w:hAnsi="Helvetica" w:cs="Helvetica"/>
          <w:b/>
          <w:bCs/>
          <w:color w:val="3A3A3A"/>
          <w:sz w:val="18"/>
          <w:szCs w:val="18"/>
          <w:bdr w:val="none" w:sz="0" w:space="0" w:color="auto" w:frame="1"/>
          <w:lang w:val="es-ES" w:eastAsia="es-ES"/>
        </w:rPr>
        <w:t>NORMATIVA</w:t>
      </w:r>
    </w:p>
    <w:p w14:paraId="5773A850" w14:textId="77777777" w:rsidR="00E022E2" w:rsidRPr="00E022E2" w:rsidRDefault="00E022E2" w:rsidP="00E022E2">
      <w:pPr>
        <w:numPr>
          <w:ilvl w:val="0"/>
          <w:numId w:val="3"/>
        </w:numPr>
        <w:shd w:val="clear" w:color="auto" w:fill="FFFFFF"/>
        <w:spacing w:after="0" w:line="36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Ley 19/2013, de 9 de diciembre, de transparencia, acceso a la información pública y buen gobierno.</w:t>
      </w:r>
    </w:p>
    <w:p w14:paraId="0B0CE187" w14:textId="77777777" w:rsidR="00E022E2" w:rsidRPr="00E022E2" w:rsidRDefault="00E022E2" w:rsidP="00E022E2">
      <w:pPr>
        <w:numPr>
          <w:ilvl w:val="0"/>
          <w:numId w:val="3"/>
        </w:numPr>
        <w:shd w:val="clear" w:color="auto" w:fill="FFFFFF"/>
        <w:spacing w:after="0" w:line="36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Ley 12/2014, de 26 de diciembre, de transparencia y de acceso a la información pública.</w:t>
      </w:r>
    </w:p>
    <w:p w14:paraId="0834B111" w14:textId="77777777" w:rsidR="00E022E2" w:rsidRPr="00E022E2" w:rsidRDefault="00E022E2" w:rsidP="00E022E2">
      <w:pPr>
        <w:numPr>
          <w:ilvl w:val="0"/>
          <w:numId w:val="3"/>
        </w:numPr>
        <w:shd w:val="clear" w:color="auto" w:fill="FFFFFF"/>
        <w:spacing w:after="0" w:line="36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Real Decreto Legislativo 1/2010, de 2 de julio, por el que se aprueba el texto refundido de la Ley de Sociedades y Capital.</w:t>
      </w:r>
    </w:p>
    <w:p w14:paraId="6879956A" w14:textId="7B87D415" w:rsidR="00E022E2" w:rsidRDefault="00E022E2" w:rsidP="00E022E2">
      <w:pPr>
        <w:numPr>
          <w:ilvl w:val="0"/>
          <w:numId w:val="3"/>
        </w:numPr>
        <w:shd w:val="clear" w:color="auto" w:fill="FFFFFF"/>
        <w:spacing w:line="36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E022E2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Real Decreto 1798/2010, de 30 de diciembre, por el que se regula la explotación y comercialización de aguas minerales naturales y aguas de manantial envasadas para consumo humano.</w:t>
      </w:r>
    </w:p>
    <w:p w14:paraId="24E020FE" w14:textId="77777777" w:rsidR="00E022E2" w:rsidRPr="00E022E2" w:rsidRDefault="00E022E2" w:rsidP="00E022E2">
      <w:pPr>
        <w:shd w:val="clear" w:color="auto" w:fill="FFFFFF"/>
        <w:spacing w:line="240" w:lineRule="auto"/>
        <w:ind w:left="1440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</w:p>
    <w:p w14:paraId="6C32DECD" w14:textId="77777777" w:rsidR="00E022E2" w:rsidRDefault="00E022E2" w:rsidP="00E022E2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A3A3A"/>
          <w:sz w:val="18"/>
          <w:szCs w:val="18"/>
          <w:lang w:val="es-ES" w:eastAsia="es-ES"/>
        </w:rPr>
      </w:pPr>
    </w:p>
    <w:p w14:paraId="1242A951" w14:textId="4ADF1B9B" w:rsidR="00E022E2" w:rsidRPr="00E022E2" w:rsidRDefault="00E022E2" w:rsidP="00E022E2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A3A3A"/>
          <w:sz w:val="18"/>
          <w:szCs w:val="18"/>
          <w:lang w:val="es-ES" w:eastAsia="es-ES"/>
        </w:rPr>
      </w:pPr>
      <w:r w:rsidRPr="00E022E2">
        <w:rPr>
          <w:rFonts w:ascii="Segoe UI" w:eastAsia="Times New Roman" w:hAnsi="Segoe UI" w:cs="Segoe UI"/>
          <w:color w:val="3A3A3A"/>
          <w:sz w:val="18"/>
          <w:szCs w:val="18"/>
          <w:lang w:val="es-ES" w:eastAsia="es-ES"/>
        </w:rPr>
        <w:t>1.2 </w:t>
      </w:r>
      <w:r w:rsidRPr="00E022E2">
        <w:rPr>
          <w:rFonts w:ascii="Segoe UI" w:eastAsia="Times New Roman" w:hAnsi="Segoe UI" w:cs="Segoe UI"/>
          <w:b/>
          <w:bCs/>
          <w:color w:val="3A3A3A"/>
          <w:sz w:val="18"/>
          <w:szCs w:val="18"/>
          <w:bdr w:val="none" w:sz="0" w:space="0" w:color="auto" w:frame="1"/>
          <w:lang w:val="es-ES" w:eastAsia="es-ES"/>
        </w:rPr>
        <w:t>OBJETO SOCIAL</w:t>
      </w:r>
    </w:p>
    <w:p w14:paraId="293574FB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«La sociedad tendrá por objetos principales: la explotación y/o distribución de bebidas; superficiales o subterráneas; fabricación de envases y cualquier producto relacionado con las actividades anteriores.</w:t>
      </w:r>
    </w:p>
    <w:p w14:paraId="02D5775C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Importar, exportar y comerciar con toda clase de mercancías, bien sean materias primas o manufacturadas.</w:t>
      </w:r>
    </w:p>
    <w:p w14:paraId="5250C469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Las actividades que integran el objeto social podrán desarrollarse total o parcialmente de modo indirecto mediante la titularidad de acciones o participaciones en sociedades, con objeto social idéntico o análogo.</w:t>
      </w:r>
    </w:p>
    <w:p w14:paraId="7F8BCEA1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Las actividades integrantes del objeto social se entienden sin perjuicio de lo dispuesto en su caso por la Legislación Especial.</w:t>
      </w:r>
    </w:p>
    <w:p w14:paraId="3182E934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La realización de todo tipo de actividades de carácter inmobiliario, en especial las relativas a la adquisición, tenencia, arrendamiento, enajenación, promoción, rehabilitación y explotación por cualquier título de toda clase de bienes inmuebles, especialmente de naves industriales.</w:t>
      </w:r>
    </w:p>
    <w:p w14:paraId="06394D54" w14:textId="77777777" w:rsidR="00437206" w:rsidRPr="00437206" w:rsidRDefault="00437206" w:rsidP="00437206">
      <w:pPr>
        <w:ind w:left="993"/>
        <w:jc w:val="both"/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</w:pPr>
      <w:r w:rsidRPr="00437206">
        <w:rPr>
          <w:rFonts w:ascii="Helvetica" w:eastAsia="Times New Roman" w:hAnsi="Helvetica" w:cs="Helvetica"/>
          <w:color w:val="3A3A3A"/>
          <w:sz w:val="18"/>
          <w:szCs w:val="18"/>
          <w:lang w:val="es-ES" w:eastAsia="es-ES"/>
        </w:rPr>
        <w:t>La promoción y desarrollo de todo tipo de actividades relacionadas con la producción de energía eléctrica o de otro tipo a partir de fuentes de energías renovables, incluidas las dirigidas al autoconsumo, a cuyo efecto podrá, asimismo, construir, adquirir y detentar acciones, obligaciones, participaciones y derechos en Sociedades Mercantiles cuyo objeto social lo constituya la promoción, construcción y explotación de instalaciones de producción de energía eléctrica a partir de fuentes de energías renovables”.</w:t>
      </w:r>
    </w:p>
    <w:p w14:paraId="2BF26E0B" w14:textId="77777777" w:rsidR="00750F14" w:rsidRPr="00437206" w:rsidRDefault="00750F14">
      <w:pPr>
        <w:rPr>
          <w:lang w:val="es-ES"/>
        </w:rPr>
      </w:pPr>
    </w:p>
    <w:sectPr w:rsidR="00750F14" w:rsidRPr="004372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6B63"/>
    <w:multiLevelType w:val="multilevel"/>
    <w:tmpl w:val="0E26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CF02D8"/>
    <w:multiLevelType w:val="multilevel"/>
    <w:tmpl w:val="7980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29105E"/>
    <w:multiLevelType w:val="multilevel"/>
    <w:tmpl w:val="476E9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0443341">
    <w:abstractNumId w:val="0"/>
  </w:num>
  <w:num w:numId="2" w16cid:durableId="1406145926">
    <w:abstractNumId w:val="1"/>
  </w:num>
  <w:num w:numId="3" w16cid:durableId="552156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2E2"/>
    <w:rsid w:val="00391EA7"/>
    <w:rsid w:val="00437206"/>
    <w:rsid w:val="004C012E"/>
    <w:rsid w:val="00691E18"/>
    <w:rsid w:val="00750F14"/>
    <w:rsid w:val="009331BA"/>
    <w:rsid w:val="009742B6"/>
    <w:rsid w:val="00E0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21ABC"/>
  <w15:chartTrackingRefBased/>
  <w15:docId w15:val="{A8E96F2B-4B61-44AB-A93E-A7A60D74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E022E2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022E2"/>
    <w:rPr>
      <w:color w:val="0000FF"/>
      <w:u w:val="single"/>
    </w:rPr>
  </w:style>
  <w:style w:type="character" w:customStyle="1" w:styleId="elementor-button-text">
    <w:name w:val="elementor-button-text"/>
    <w:basedOn w:val="Fuentedeprrafopredeter"/>
    <w:rsid w:val="00E022E2"/>
  </w:style>
  <w:style w:type="paragraph" w:styleId="NormalWeb">
    <w:name w:val="Normal (Web)"/>
    <w:basedOn w:val="Normal"/>
    <w:uiPriority w:val="99"/>
    <w:semiHidden/>
    <w:unhideWhenUsed/>
    <w:rsid w:val="00E0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02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5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3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487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7812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753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810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0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36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4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157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0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93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454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936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792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259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717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728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75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018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34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6406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48DC5-9A49-4105-9A04-4AC05FA6F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1694</Characters>
  <Application>Microsoft Office Word</Application>
  <DocSecurity>4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Direccion</dc:creator>
  <cp:keywords/>
  <dc:description/>
  <cp:lastModifiedBy>Secretaria de Direccion</cp:lastModifiedBy>
  <cp:revision>2</cp:revision>
  <dcterms:created xsi:type="dcterms:W3CDTF">2025-11-24T15:30:00Z</dcterms:created>
  <dcterms:modified xsi:type="dcterms:W3CDTF">2025-11-24T15:30:00Z</dcterms:modified>
</cp:coreProperties>
</file>